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9963AD" w:rsidRDefault="00E74DE1" w:rsidP="007D606B">
      <w:pPr>
        <w:rPr>
          <w:rFonts w:ascii="Times New Roman" w:hAnsi="Times New Roman" w:cs="Times New Roman"/>
          <w:sz w:val="24"/>
          <w:szCs w:val="24"/>
        </w:rPr>
      </w:pPr>
      <w:r w:rsidRPr="009963AD">
        <w:rPr>
          <w:rFonts w:ascii="Times New Roman" w:hAnsi="Times New Roman" w:cs="Times New Roman"/>
          <w:sz w:val="24"/>
          <w:szCs w:val="24"/>
        </w:rPr>
        <w:t>TOTAL NUMBER OF PAGES:  2</w:t>
      </w:r>
    </w:p>
    <w:p w:rsidR="007D606B" w:rsidRPr="009963AD" w:rsidRDefault="007D606B" w:rsidP="007D606B">
      <w:pPr>
        <w:rPr>
          <w:rFonts w:ascii="Times New Roman" w:hAnsi="Times New Roman" w:cs="Times New Roman"/>
          <w:sz w:val="24"/>
          <w:szCs w:val="24"/>
        </w:rPr>
      </w:pPr>
      <w:r w:rsidRPr="009963AD">
        <w:rPr>
          <w:rFonts w:ascii="Times New Roman" w:hAnsi="Times New Roman" w:cs="Times New Roman"/>
          <w:sz w:val="24"/>
          <w:szCs w:val="24"/>
        </w:rPr>
        <w:t xml:space="preserve">SUGGESTED TITLE: </w:t>
      </w:r>
      <w:r w:rsidR="00711E6E" w:rsidRPr="009963AD">
        <w:rPr>
          <w:rFonts w:ascii="Times New Roman" w:hAnsi="Times New Roman" w:cs="Times New Roman"/>
          <w:sz w:val="24"/>
          <w:szCs w:val="24"/>
        </w:rPr>
        <w:t>Retired Clergy Annual Conference Membership</w:t>
      </w:r>
    </w:p>
    <w:p w:rsidR="007D606B" w:rsidRPr="009963AD" w:rsidRDefault="007D606B" w:rsidP="007D606B">
      <w:pPr>
        <w:tabs>
          <w:tab w:val="left" w:pos="4860"/>
        </w:tabs>
        <w:rPr>
          <w:rFonts w:ascii="Times New Roman" w:hAnsi="Times New Roman" w:cs="Times New Roman"/>
          <w:sz w:val="24"/>
          <w:szCs w:val="24"/>
        </w:rPr>
      </w:pPr>
      <w:r w:rsidRPr="009963AD">
        <w:rPr>
          <w:rFonts w:ascii="Times New Roman" w:hAnsi="Times New Roman" w:cs="Times New Roman"/>
          <w:i/>
          <w:sz w:val="24"/>
          <w:szCs w:val="24"/>
        </w:rPr>
        <w:t xml:space="preserve">DISCIPLINE </w:t>
      </w:r>
      <w:r w:rsidRPr="009963AD">
        <w:rPr>
          <w:rFonts w:ascii="Times New Roman" w:hAnsi="Times New Roman" w:cs="Times New Roman"/>
          <w:sz w:val="24"/>
          <w:szCs w:val="24"/>
        </w:rPr>
        <w:t xml:space="preserve">PARAGRAPH:  </w:t>
      </w:r>
      <w:r w:rsidRPr="009963AD">
        <w:rPr>
          <w:rFonts w:ascii="Times New Roman" w:hAnsi="Times New Roman" w:cs="Times New Roman"/>
          <w:i/>
          <w:sz w:val="24"/>
          <w:szCs w:val="24"/>
        </w:rPr>
        <w:t xml:space="preserve">Discipline ¶¶ </w:t>
      </w:r>
      <w:r w:rsidRPr="009963AD">
        <w:rPr>
          <w:rFonts w:ascii="Times New Roman" w:hAnsi="Times New Roman" w:cs="Times New Roman"/>
          <w:sz w:val="24"/>
          <w:szCs w:val="24"/>
        </w:rPr>
        <w:t>¶</w:t>
      </w:r>
      <w:r w:rsidR="00817A88" w:rsidRPr="009963AD">
        <w:rPr>
          <w:rFonts w:ascii="Times New Roman" w:hAnsi="Times New Roman" w:cs="Times New Roman"/>
          <w:sz w:val="24"/>
          <w:szCs w:val="24"/>
        </w:rPr>
        <w:t xml:space="preserve"> </w:t>
      </w:r>
      <w:r w:rsidR="00711E6E" w:rsidRPr="009963AD">
        <w:rPr>
          <w:rFonts w:ascii="Times New Roman" w:hAnsi="Times New Roman" w:cs="Times New Roman"/>
          <w:sz w:val="24"/>
          <w:szCs w:val="24"/>
        </w:rPr>
        <w:t>32</w:t>
      </w:r>
    </w:p>
    <w:p w:rsidR="007D606B" w:rsidRPr="009963AD" w:rsidRDefault="007D606B" w:rsidP="007D606B">
      <w:pPr>
        <w:tabs>
          <w:tab w:val="left" w:pos="4860"/>
        </w:tabs>
        <w:rPr>
          <w:rFonts w:ascii="Times New Roman" w:hAnsi="Times New Roman" w:cs="Times New Roman"/>
          <w:sz w:val="24"/>
          <w:szCs w:val="24"/>
        </w:rPr>
      </w:pPr>
      <w:r w:rsidRPr="009963AD">
        <w:rPr>
          <w:rFonts w:ascii="Times New Roman" w:hAnsi="Times New Roman" w:cs="Times New Roman"/>
          <w:sz w:val="24"/>
          <w:szCs w:val="24"/>
        </w:rPr>
        <w:t xml:space="preserve">GENERAL CHURCH BUDGET IMPLICATION:  </w:t>
      </w:r>
      <w:r w:rsidR="00817A88" w:rsidRPr="009963AD">
        <w:rPr>
          <w:rFonts w:ascii="Times New Roman" w:hAnsi="Times New Roman" w:cs="Times New Roman"/>
          <w:sz w:val="24"/>
          <w:szCs w:val="24"/>
        </w:rPr>
        <w:t>None</w:t>
      </w:r>
    </w:p>
    <w:p w:rsidR="007D606B" w:rsidRPr="009963AD" w:rsidRDefault="007D606B" w:rsidP="007D606B">
      <w:pPr>
        <w:rPr>
          <w:rFonts w:ascii="Times New Roman" w:hAnsi="Times New Roman" w:cs="Times New Roman"/>
          <w:sz w:val="24"/>
          <w:szCs w:val="24"/>
        </w:rPr>
      </w:pPr>
      <w:r w:rsidRPr="009963AD">
        <w:rPr>
          <w:rFonts w:ascii="Times New Roman" w:hAnsi="Times New Roman" w:cs="Times New Roman"/>
          <w:sz w:val="24"/>
          <w:szCs w:val="24"/>
        </w:rPr>
        <w:t xml:space="preserve">GLOBAL IMPLICATIONS:  </w:t>
      </w:r>
      <w:r w:rsidR="00B174AF" w:rsidRPr="009963AD">
        <w:rPr>
          <w:rFonts w:ascii="Times New Roman" w:hAnsi="Times New Roman" w:cs="Times New Roman"/>
          <w:sz w:val="24"/>
          <w:szCs w:val="24"/>
        </w:rPr>
        <w:t>Yes</w:t>
      </w:r>
    </w:p>
    <w:p w:rsidR="00AB36DC" w:rsidRPr="009963AD" w:rsidRDefault="00AB36DC">
      <w:pPr>
        <w:rPr>
          <w:rFonts w:ascii="Times New Roman" w:hAnsi="Times New Roman" w:cs="Times New Roman"/>
          <w:sz w:val="24"/>
          <w:szCs w:val="24"/>
        </w:rPr>
      </w:pPr>
    </w:p>
    <w:p w:rsidR="009963AD" w:rsidRPr="009963AD" w:rsidRDefault="009963AD">
      <w:pPr>
        <w:rPr>
          <w:rFonts w:ascii="Times New Roman" w:hAnsi="Times New Roman" w:cs="Times New Roman"/>
          <w:sz w:val="24"/>
          <w:szCs w:val="24"/>
        </w:rPr>
      </w:pPr>
    </w:p>
    <w:p w:rsidR="009963AD" w:rsidRPr="009963AD" w:rsidRDefault="009963AD">
      <w:pPr>
        <w:rPr>
          <w:rFonts w:ascii="Times New Roman" w:hAnsi="Times New Roman" w:cs="Times New Roman"/>
          <w:sz w:val="24"/>
          <w:szCs w:val="24"/>
        </w:rPr>
      </w:pPr>
    </w:p>
    <w:p w:rsidR="00B768F7" w:rsidRPr="009963AD" w:rsidRDefault="009963AD">
      <w:pPr>
        <w:rPr>
          <w:rFonts w:ascii="Times New Roman" w:hAnsi="Times New Roman" w:cs="Times New Roman"/>
          <w:sz w:val="24"/>
          <w:szCs w:val="24"/>
        </w:rPr>
      </w:pPr>
      <w:r w:rsidRPr="009963AD">
        <w:rPr>
          <w:rFonts w:ascii="Times New Roman" w:hAnsi="Times New Roman" w:cs="Times New Roman"/>
          <w:sz w:val="24"/>
          <w:szCs w:val="24"/>
        </w:rPr>
        <w:t xml:space="preserve">AMEND </w:t>
      </w:r>
      <w:r w:rsidR="004E581A" w:rsidRPr="009963AD">
        <w:rPr>
          <w:rFonts w:ascii="Times New Roman" w:hAnsi="Times New Roman" w:cs="Times New Roman"/>
          <w:sz w:val="24"/>
          <w:szCs w:val="24"/>
        </w:rPr>
        <w:t xml:space="preserve">¶ </w:t>
      </w:r>
      <w:r w:rsidR="006505C1" w:rsidRPr="009963AD">
        <w:rPr>
          <w:rFonts w:ascii="Times New Roman" w:hAnsi="Times New Roman" w:cs="Times New Roman"/>
          <w:sz w:val="24"/>
          <w:szCs w:val="24"/>
        </w:rPr>
        <w:t>32, Article I</w:t>
      </w:r>
      <w:r w:rsidR="004E581A" w:rsidRPr="009963AD">
        <w:rPr>
          <w:rFonts w:ascii="Times New Roman" w:hAnsi="Times New Roman" w:cs="Times New Roman"/>
          <w:sz w:val="24"/>
          <w:szCs w:val="24"/>
        </w:rPr>
        <w:t xml:space="preserve"> </w:t>
      </w:r>
      <w:r w:rsidR="00F86B24" w:rsidRPr="009963AD">
        <w:rPr>
          <w:rFonts w:ascii="Times New Roman" w:hAnsi="Times New Roman" w:cs="Times New Roman"/>
          <w:sz w:val="24"/>
          <w:szCs w:val="24"/>
        </w:rPr>
        <w:t>as follows</w:t>
      </w:r>
      <w:r w:rsidR="004E581A" w:rsidRPr="009963AD">
        <w:rPr>
          <w:rFonts w:ascii="Times New Roman" w:hAnsi="Times New Roman" w:cs="Times New Roman"/>
          <w:sz w:val="24"/>
          <w:szCs w:val="24"/>
        </w:rPr>
        <w:t>:</w:t>
      </w:r>
    </w:p>
    <w:p w:rsidR="00F86B24" w:rsidRPr="009963AD" w:rsidRDefault="00F86B24">
      <w:pPr>
        <w:rPr>
          <w:rFonts w:ascii="Times New Roman" w:hAnsi="Times New Roman" w:cs="Times New Roman"/>
          <w:sz w:val="24"/>
          <w:szCs w:val="24"/>
        </w:rPr>
      </w:pPr>
    </w:p>
    <w:p w:rsidR="00AF783F" w:rsidRPr="009963AD" w:rsidRDefault="006505C1" w:rsidP="006505C1">
      <w:pPr>
        <w:spacing w:line="480" w:lineRule="auto"/>
        <w:ind w:firstLine="720"/>
        <w:rPr>
          <w:rFonts w:ascii="Times New Roman" w:hAnsi="Times New Roman" w:cs="Times New Roman"/>
          <w:sz w:val="24"/>
          <w:szCs w:val="24"/>
        </w:rPr>
      </w:pPr>
      <w:proofErr w:type="gramStart"/>
      <w:r w:rsidRPr="009963AD">
        <w:rPr>
          <w:rFonts w:ascii="Times New Roman" w:hAnsi="Times New Roman" w:cs="Times New Roman"/>
          <w:sz w:val="24"/>
          <w:szCs w:val="24"/>
        </w:rPr>
        <w:t>¶ </w:t>
      </w:r>
      <w:r w:rsidRPr="009963AD">
        <w:rPr>
          <w:rFonts w:ascii="Times New Roman" w:hAnsi="Times New Roman" w:cs="Times New Roman"/>
          <w:b/>
          <w:bCs/>
          <w:sz w:val="24"/>
          <w:szCs w:val="24"/>
        </w:rPr>
        <w:t>32.</w:t>
      </w:r>
      <w:proofErr w:type="gramEnd"/>
      <w:r w:rsidRPr="009963AD">
        <w:rPr>
          <w:rFonts w:ascii="Times New Roman" w:hAnsi="Times New Roman" w:cs="Times New Roman"/>
          <w:b/>
          <w:bCs/>
          <w:sz w:val="24"/>
          <w:szCs w:val="24"/>
        </w:rPr>
        <w:t> </w:t>
      </w:r>
      <w:r w:rsidRPr="009963AD">
        <w:rPr>
          <w:rFonts w:ascii="Times New Roman" w:hAnsi="Times New Roman" w:cs="Times New Roman"/>
          <w:b/>
          <w:bCs/>
          <w:i/>
          <w:iCs/>
          <w:sz w:val="24"/>
          <w:szCs w:val="24"/>
        </w:rPr>
        <w:t>Article I</w:t>
      </w:r>
      <w:r w:rsidRPr="009963AD">
        <w:rPr>
          <w:rFonts w:ascii="Times New Roman" w:hAnsi="Times New Roman" w:cs="Times New Roman"/>
          <w:b/>
          <w:bCs/>
          <w:sz w:val="24"/>
          <w:szCs w:val="24"/>
        </w:rPr>
        <w:t>.</w:t>
      </w:r>
      <w:r w:rsidRPr="009963AD">
        <w:rPr>
          <w:rFonts w:ascii="Times New Roman" w:hAnsi="Times New Roman" w:cs="Times New Roman"/>
          <w:sz w:val="24"/>
          <w:szCs w:val="24"/>
        </w:rPr>
        <w:t>—</w:t>
      </w:r>
      <w:proofErr w:type="gramStart"/>
      <w:r w:rsidRPr="009963AD">
        <w:rPr>
          <w:rFonts w:ascii="Times New Roman" w:hAnsi="Times New Roman" w:cs="Times New Roman"/>
          <w:sz w:val="24"/>
          <w:szCs w:val="24"/>
        </w:rPr>
        <w:t>The</w:t>
      </w:r>
      <w:proofErr w:type="gramEnd"/>
      <w:r w:rsidRPr="009963AD">
        <w:rPr>
          <w:rFonts w:ascii="Times New Roman" w:hAnsi="Times New Roman" w:cs="Times New Roman"/>
          <w:sz w:val="24"/>
          <w:szCs w:val="24"/>
        </w:rPr>
        <w:t xml:space="preserve"> annual conference shall be composed of clergy and lay members. The clergy membership shall consist of deacons and elders in full connection, provisional members, associate members, and local pastors under appointment. </w:t>
      </w:r>
      <w:r w:rsidRPr="009963AD">
        <w:rPr>
          <w:rFonts w:ascii="Times New Roman" w:hAnsi="Times New Roman" w:cs="Times New Roman"/>
          <w:sz w:val="24"/>
          <w:szCs w:val="24"/>
          <w:u w:val="single"/>
        </w:rPr>
        <w:t>Clergy members in the retired relation who are not serving under episcopal appointment or not elected to a</w:t>
      </w:r>
      <w:r w:rsidR="00F66C44" w:rsidRPr="009963AD">
        <w:rPr>
          <w:rFonts w:ascii="Times New Roman" w:hAnsi="Times New Roman" w:cs="Times New Roman"/>
          <w:sz w:val="24"/>
          <w:szCs w:val="24"/>
          <w:u w:val="single"/>
        </w:rPr>
        <w:t xml:space="preserve"> conference</w:t>
      </w:r>
      <w:r w:rsidRPr="009963AD">
        <w:rPr>
          <w:rFonts w:ascii="Times New Roman" w:hAnsi="Times New Roman" w:cs="Times New Roman"/>
          <w:sz w:val="24"/>
          <w:szCs w:val="24"/>
          <w:u w:val="single"/>
        </w:rPr>
        <w:t xml:space="preserve"> office or membership on a conference board or agency shall be members with voice but without vote, shall not be counted for the purposes of equalization with lay members, and shall not be counted toward determining the number of General and Jurisdictional or Central Conference delegates the annual conference is entitled to (¶ 15). </w:t>
      </w:r>
      <w:r w:rsidRPr="009963AD">
        <w:rPr>
          <w:rFonts w:ascii="Times New Roman" w:hAnsi="Times New Roman" w:cs="Times New Roman"/>
          <w:sz w:val="24"/>
          <w:szCs w:val="24"/>
        </w:rPr>
        <w:t>The lay membership shall consist of …</w:t>
      </w:r>
    </w:p>
    <w:p w:rsidR="00BB1F28" w:rsidRPr="009963AD" w:rsidRDefault="00BB1F28" w:rsidP="00BB1F28">
      <w:pPr>
        <w:spacing w:line="480" w:lineRule="auto"/>
        <w:rPr>
          <w:rFonts w:ascii="Times New Roman" w:hAnsi="Times New Roman" w:cs="Times New Roman"/>
          <w:sz w:val="24"/>
          <w:szCs w:val="24"/>
        </w:rPr>
      </w:pPr>
    </w:p>
    <w:p w:rsidR="00BB1F28" w:rsidRPr="009963AD" w:rsidRDefault="00BB1F28" w:rsidP="00BB1F28">
      <w:pPr>
        <w:spacing w:line="480" w:lineRule="auto"/>
        <w:rPr>
          <w:rFonts w:ascii="Times New Roman" w:hAnsi="Times New Roman" w:cs="Times New Roman"/>
          <w:sz w:val="24"/>
          <w:szCs w:val="24"/>
        </w:rPr>
      </w:pPr>
      <w:r w:rsidRPr="009963AD">
        <w:rPr>
          <w:rFonts w:ascii="Times New Roman" w:hAnsi="Times New Roman" w:cs="Times New Roman"/>
          <w:sz w:val="24"/>
          <w:szCs w:val="24"/>
          <w:u w:val="single"/>
        </w:rPr>
        <w:t>Implementing Legislation</w:t>
      </w:r>
    </w:p>
    <w:p w:rsidR="00BB1F28" w:rsidRPr="009963AD" w:rsidRDefault="00BB1F28" w:rsidP="00BB1F28">
      <w:pPr>
        <w:spacing w:line="480" w:lineRule="auto"/>
        <w:rPr>
          <w:rFonts w:ascii="Times New Roman" w:hAnsi="Times New Roman" w:cs="Times New Roman"/>
          <w:sz w:val="24"/>
          <w:szCs w:val="24"/>
        </w:rPr>
      </w:pPr>
      <w:r w:rsidRPr="009963AD">
        <w:rPr>
          <w:rFonts w:ascii="Times New Roman" w:hAnsi="Times New Roman" w:cs="Times New Roman"/>
          <w:sz w:val="24"/>
          <w:szCs w:val="24"/>
        </w:rPr>
        <w:t>Amend ¶ 602.1 as follows:</w:t>
      </w:r>
    </w:p>
    <w:p w:rsidR="00BB1F28" w:rsidRPr="009963AD" w:rsidRDefault="00BB1F28" w:rsidP="00BB1F28">
      <w:pPr>
        <w:spacing w:line="480" w:lineRule="auto"/>
        <w:ind w:firstLine="720"/>
        <w:rPr>
          <w:rFonts w:ascii="Times New Roman" w:hAnsi="Times New Roman" w:cs="Times New Roman"/>
          <w:sz w:val="24"/>
          <w:szCs w:val="24"/>
        </w:rPr>
      </w:pPr>
      <w:proofErr w:type="gramStart"/>
      <w:r w:rsidRPr="009963AD">
        <w:rPr>
          <w:rFonts w:ascii="Times New Roman" w:hAnsi="Times New Roman" w:cs="Times New Roman"/>
          <w:sz w:val="24"/>
          <w:szCs w:val="24"/>
        </w:rPr>
        <w:t>¶ </w:t>
      </w:r>
      <w:r w:rsidRPr="009963AD">
        <w:rPr>
          <w:rFonts w:ascii="Times New Roman" w:hAnsi="Times New Roman" w:cs="Times New Roman"/>
          <w:b/>
          <w:bCs/>
          <w:sz w:val="24"/>
          <w:szCs w:val="24"/>
        </w:rPr>
        <w:t>602.</w:t>
      </w:r>
      <w:proofErr w:type="gramEnd"/>
      <w:r w:rsidRPr="009963AD">
        <w:rPr>
          <w:rFonts w:ascii="Times New Roman" w:hAnsi="Times New Roman" w:cs="Times New Roman"/>
          <w:sz w:val="24"/>
          <w:szCs w:val="24"/>
        </w:rPr>
        <w:t> </w:t>
      </w:r>
      <w:proofErr w:type="gramStart"/>
      <w:r w:rsidRPr="009963AD">
        <w:rPr>
          <w:rFonts w:ascii="Times New Roman" w:hAnsi="Times New Roman" w:cs="Times New Roman"/>
          <w:i/>
          <w:iCs/>
          <w:sz w:val="24"/>
          <w:szCs w:val="24"/>
        </w:rPr>
        <w:t>Composition and Character</w:t>
      </w:r>
      <w:r w:rsidRPr="009963AD">
        <w:rPr>
          <w:rFonts w:ascii="Times New Roman" w:hAnsi="Times New Roman" w:cs="Times New Roman"/>
          <w:sz w:val="24"/>
          <w:szCs w:val="24"/>
        </w:rPr>
        <w:t>—1.</w:t>
      </w:r>
      <w:proofErr w:type="gramEnd"/>
      <w:r w:rsidRPr="009963AD">
        <w:rPr>
          <w:rFonts w:ascii="Times New Roman" w:hAnsi="Times New Roman" w:cs="Times New Roman"/>
          <w:sz w:val="24"/>
          <w:szCs w:val="24"/>
        </w:rPr>
        <w:t xml:space="preserve"> The clergy membership of an annual conference (¶ 370) shall consist of deacons and elders in full connection (¶ 333), provisional members (¶ 327), associate members, affiliate members (¶¶ 344.4</w:t>
      </w:r>
      <w:proofErr w:type="gramStart"/>
      <w:r w:rsidRPr="009963AD">
        <w:rPr>
          <w:rFonts w:ascii="Times New Roman" w:hAnsi="Times New Roman" w:cs="Times New Roman"/>
          <w:sz w:val="24"/>
          <w:szCs w:val="24"/>
        </w:rPr>
        <w:t>,586.4</w:t>
      </w:r>
      <w:proofErr w:type="gramEnd"/>
      <w:r w:rsidRPr="009963AD">
        <w:rPr>
          <w:rFonts w:ascii="Times New Roman" w:hAnsi="Times New Roman" w:cs="Times New Roman"/>
          <w:sz w:val="24"/>
          <w:szCs w:val="24"/>
        </w:rPr>
        <w:t>), and local pastors under full-time and part-time appointment to a pastoral charge (¶ 317).</w:t>
      </w:r>
      <w:r w:rsidRPr="009963AD">
        <w:rPr>
          <w:rFonts w:ascii="Times New Roman" w:hAnsi="Times New Roman" w:cs="Times New Roman"/>
          <w:sz w:val="24"/>
          <w:szCs w:val="24"/>
          <w:vertAlign w:val="superscript"/>
        </w:rPr>
        <w:t>27</w:t>
      </w:r>
      <w:r w:rsidRPr="009963AD">
        <w:rPr>
          <w:rFonts w:ascii="Times New Roman" w:hAnsi="Times New Roman" w:cs="Times New Roman"/>
          <w:sz w:val="24"/>
          <w:szCs w:val="24"/>
        </w:rPr>
        <w:t xml:space="preserve"> (See also ¶ 32.) </w:t>
      </w:r>
      <w:r w:rsidRPr="009963AD">
        <w:rPr>
          <w:rFonts w:ascii="Times New Roman" w:hAnsi="Times New Roman" w:cs="Times New Roman"/>
          <w:sz w:val="24"/>
          <w:szCs w:val="24"/>
          <w:u w:val="single"/>
        </w:rPr>
        <w:t>Clergy members in the retired relation who are not serving under episcopal appointment or not elected to a conference office or membership on a conference board or agency shall be members with voice but without vote and shall not be counted for the purposes of equalization with lay members</w:t>
      </w:r>
      <w:r w:rsidR="00E74DE1" w:rsidRPr="009963AD">
        <w:rPr>
          <w:rFonts w:ascii="Times New Roman" w:hAnsi="Times New Roman" w:cs="Times New Roman"/>
          <w:sz w:val="24"/>
          <w:szCs w:val="24"/>
          <w:u w:val="single"/>
        </w:rPr>
        <w:t xml:space="preserve"> (¶ 602.4)</w:t>
      </w:r>
      <w:r w:rsidRPr="009963AD">
        <w:rPr>
          <w:rFonts w:ascii="Times New Roman" w:hAnsi="Times New Roman" w:cs="Times New Roman"/>
          <w:sz w:val="24"/>
          <w:szCs w:val="24"/>
          <w:u w:val="single"/>
        </w:rPr>
        <w:t>.</w:t>
      </w:r>
    </w:p>
    <w:p w:rsidR="00BB1F28" w:rsidRPr="009963AD" w:rsidRDefault="00BB1F28" w:rsidP="00BB1F28">
      <w:pPr>
        <w:spacing w:line="480" w:lineRule="auto"/>
        <w:rPr>
          <w:rFonts w:ascii="Times New Roman" w:hAnsi="Times New Roman" w:cs="Times New Roman"/>
          <w:sz w:val="24"/>
          <w:szCs w:val="24"/>
        </w:rPr>
      </w:pPr>
    </w:p>
    <w:p w:rsidR="00BB1F28" w:rsidRPr="009963AD" w:rsidRDefault="00E74DE1" w:rsidP="00BB1F28">
      <w:pPr>
        <w:spacing w:line="480" w:lineRule="auto"/>
        <w:rPr>
          <w:rFonts w:ascii="Times New Roman" w:hAnsi="Times New Roman" w:cs="Times New Roman"/>
          <w:sz w:val="24"/>
          <w:szCs w:val="24"/>
        </w:rPr>
      </w:pPr>
      <w:r w:rsidRPr="009963AD">
        <w:rPr>
          <w:rFonts w:ascii="Times New Roman" w:hAnsi="Times New Roman" w:cs="Times New Roman"/>
          <w:sz w:val="24"/>
          <w:szCs w:val="24"/>
        </w:rPr>
        <w:t>Amend ¶ 502.2 as follows:</w:t>
      </w:r>
    </w:p>
    <w:p w:rsidR="00E74DE1" w:rsidRPr="009963AD" w:rsidRDefault="00E74DE1" w:rsidP="00E74DE1">
      <w:pPr>
        <w:spacing w:line="480" w:lineRule="auto"/>
        <w:ind w:firstLine="720"/>
        <w:rPr>
          <w:rFonts w:ascii="Times New Roman" w:hAnsi="Times New Roman" w:cs="Times New Roman"/>
          <w:sz w:val="24"/>
          <w:szCs w:val="24"/>
        </w:rPr>
      </w:pPr>
      <w:proofErr w:type="gramStart"/>
      <w:r w:rsidRPr="009963AD">
        <w:rPr>
          <w:rFonts w:ascii="Times New Roman" w:hAnsi="Times New Roman" w:cs="Times New Roman"/>
          <w:sz w:val="24"/>
          <w:szCs w:val="24"/>
        </w:rPr>
        <w:t>¶ </w:t>
      </w:r>
      <w:r w:rsidRPr="009963AD">
        <w:rPr>
          <w:rFonts w:ascii="Times New Roman" w:hAnsi="Times New Roman" w:cs="Times New Roman"/>
          <w:b/>
          <w:bCs/>
          <w:sz w:val="24"/>
          <w:szCs w:val="24"/>
        </w:rPr>
        <w:t>502.</w:t>
      </w:r>
      <w:proofErr w:type="gramEnd"/>
      <w:r w:rsidRPr="009963AD">
        <w:rPr>
          <w:rFonts w:ascii="Times New Roman" w:hAnsi="Times New Roman" w:cs="Times New Roman"/>
          <w:sz w:val="24"/>
          <w:szCs w:val="24"/>
        </w:rPr>
        <w:t> </w:t>
      </w:r>
      <w:proofErr w:type="gramStart"/>
      <w:r w:rsidRPr="009963AD">
        <w:rPr>
          <w:rFonts w:ascii="Times New Roman" w:hAnsi="Times New Roman" w:cs="Times New Roman"/>
          <w:i/>
          <w:iCs/>
          <w:sz w:val="24"/>
          <w:szCs w:val="24"/>
        </w:rPr>
        <w:t>Composition</w:t>
      </w:r>
      <w:r w:rsidRPr="009963AD">
        <w:rPr>
          <w:rFonts w:ascii="Times New Roman" w:hAnsi="Times New Roman" w:cs="Times New Roman"/>
          <w:sz w:val="24"/>
          <w:szCs w:val="24"/>
        </w:rPr>
        <w:t>—1.</w:t>
      </w:r>
      <w:proofErr w:type="gramEnd"/>
      <w:r w:rsidRPr="009963AD">
        <w:rPr>
          <w:rFonts w:ascii="Times New Roman" w:hAnsi="Times New Roman" w:cs="Times New Roman"/>
          <w:sz w:val="24"/>
          <w:szCs w:val="24"/>
        </w:rPr>
        <w:t xml:space="preserve"> The voting membership of the General Conference shall …</w:t>
      </w:r>
    </w:p>
    <w:p w:rsidR="00E74DE1" w:rsidRPr="009963AD" w:rsidRDefault="00E74DE1" w:rsidP="00E74DE1">
      <w:pPr>
        <w:spacing w:line="480" w:lineRule="auto"/>
        <w:ind w:firstLine="720"/>
        <w:rPr>
          <w:rFonts w:ascii="Times New Roman" w:hAnsi="Times New Roman" w:cs="Times New Roman"/>
          <w:sz w:val="24"/>
          <w:szCs w:val="24"/>
        </w:rPr>
      </w:pPr>
      <w:r w:rsidRPr="009963AD">
        <w:rPr>
          <w:rFonts w:ascii="Times New Roman" w:hAnsi="Times New Roman" w:cs="Times New Roman"/>
          <w:sz w:val="24"/>
          <w:szCs w:val="24"/>
        </w:rPr>
        <w:t>2. The number of delegates to which an annual conference is entitled shall be computed on a two-factor basis: the number of clergy members of the annual conference, and the number of members of local churches in the annual conference.</w:t>
      </w:r>
      <w:r w:rsidRPr="009963AD">
        <w:rPr>
          <w:rFonts w:ascii="Times New Roman" w:hAnsi="Times New Roman" w:cs="Times New Roman"/>
          <w:sz w:val="24"/>
          <w:szCs w:val="24"/>
          <w:vertAlign w:val="superscript"/>
        </w:rPr>
        <w:t>1</w:t>
      </w:r>
    </w:p>
    <w:p w:rsidR="00E74DE1" w:rsidRPr="009963AD" w:rsidRDefault="00E74DE1" w:rsidP="00E74DE1">
      <w:pPr>
        <w:spacing w:line="480" w:lineRule="auto"/>
        <w:ind w:firstLine="720"/>
        <w:rPr>
          <w:rFonts w:ascii="Times New Roman" w:hAnsi="Times New Roman" w:cs="Times New Roman"/>
          <w:sz w:val="24"/>
          <w:szCs w:val="24"/>
        </w:rPr>
      </w:pPr>
      <w:r w:rsidRPr="009963AD">
        <w:rPr>
          <w:rFonts w:ascii="Times New Roman" w:hAnsi="Times New Roman" w:cs="Times New Roman"/>
          <w:sz w:val="24"/>
          <w:szCs w:val="24"/>
        </w:rPr>
        <w:t>The term </w:t>
      </w:r>
      <w:r w:rsidRPr="009963AD">
        <w:rPr>
          <w:rFonts w:ascii="Times New Roman" w:hAnsi="Times New Roman" w:cs="Times New Roman"/>
          <w:i/>
          <w:iCs/>
          <w:sz w:val="24"/>
          <w:szCs w:val="24"/>
        </w:rPr>
        <w:t>clergy members</w:t>
      </w:r>
      <w:r w:rsidRPr="009963AD">
        <w:rPr>
          <w:rFonts w:ascii="Times New Roman" w:hAnsi="Times New Roman" w:cs="Times New Roman"/>
          <w:sz w:val="24"/>
          <w:szCs w:val="24"/>
        </w:rPr>
        <w:t xml:space="preserve"> as used in this paragraph shall refer to </w:t>
      </w:r>
      <w:r w:rsidRPr="009963AD">
        <w:rPr>
          <w:rFonts w:ascii="Times New Roman" w:hAnsi="Times New Roman" w:cs="Times New Roman"/>
          <w:strike/>
          <w:sz w:val="24"/>
          <w:szCs w:val="24"/>
        </w:rPr>
        <w:t xml:space="preserve">both active and retired members of the annual conference </w:t>
      </w:r>
      <w:proofErr w:type="gramStart"/>
      <w:r w:rsidRPr="009963AD">
        <w:rPr>
          <w:rFonts w:ascii="Times New Roman" w:hAnsi="Times New Roman" w:cs="Times New Roman"/>
          <w:strike/>
          <w:sz w:val="24"/>
          <w:szCs w:val="24"/>
        </w:rPr>
        <w:t>(</w:t>
      </w:r>
      <w:r w:rsidRPr="009963AD">
        <w:rPr>
          <w:rFonts w:ascii="Times New Roman" w:hAnsi="Times New Roman" w:cs="Times New Roman"/>
          <w:sz w:val="24"/>
          <w:szCs w:val="24"/>
        </w:rPr>
        <w:t xml:space="preserve"> </w:t>
      </w:r>
      <w:r w:rsidRPr="009963AD">
        <w:rPr>
          <w:rFonts w:ascii="Times New Roman" w:hAnsi="Times New Roman" w:cs="Times New Roman"/>
          <w:sz w:val="24"/>
          <w:szCs w:val="24"/>
          <w:u w:val="single"/>
        </w:rPr>
        <w:t>those</w:t>
      </w:r>
      <w:proofErr w:type="gramEnd"/>
      <w:r w:rsidRPr="009963AD">
        <w:rPr>
          <w:rFonts w:ascii="Times New Roman" w:hAnsi="Times New Roman" w:cs="Times New Roman"/>
          <w:sz w:val="24"/>
          <w:szCs w:val="24"/>
          <w:u w:val="single"/>
        </w:rPr>
        <w:t xml:space="preserve"> counted as clergy members of the annual conference  under </w:t>
      </w:r>
      <w:r w:rsidRPr="009963AD">
        <w:rPr>
          <w:rFonts w:ascii="Times New Roman" w:hAnsi="Times New Roman" w:cs="Times New Roman"/>
          <w:sz w:val="24"/>
          <w:szCs w:val="24"/>
        </w:rPr>
        <w:t xml:space="preserve">¶ </w:t>
      </w:r>
      <w:r w:rsidRPr="009963AD">
        <w:rPr>
          <w:rFonts w:ascii="Times New Roman" w:hAnsi="Times New Roman" w:cs="Times New Roman"/>
          <w:sz w:val="24"/>
          <w:szCs w:val="24"/>
          <w:u w:val="single"/>
        </w:rPr>
        <w:t xml:space="preserve">32 and </w:t>
      </w:r>
      <w:r w:rsidRPr="009963AD">
        <w:rPr>
          <w:rFonts w:ascii="Times New Roman" w:hAnsi="Times New Roman" w:cs="Times New Roman"/>
          <w:sz w:val="24"/>
          <w:szCs w:val="24"/>
        </w:rPr>
        <w:t>602.1</w:t>
      </w:r>
      <w:r w:rsidRPr="009963AD">
        <w:rPr>
          <w:rFonts w:ascii="Times New Roman" w:hAnsi="Times New Roman" w:cs="Times New Roman"/>
          <w:strike/>
          <w:sz w:val="24"/>
          <w:szCs w:val="24"/>
        </w:rPr>
        <w:t>)</w:t>
      </w:r>
      <w:r w:rsidRPr="009963AD">
        <w:rPr>
          <w:rFonts w:ascii="Times New Roman" w:hAnsi="Times New Roman" w:cs="Times New Roman"/>
          <w:sz w:val="24"/>
          <w:szCs w:val="24"/>
        </w:rPr>
        <w:t>.</w:t>
      </w:r>
    </w:p>
    <w:p w:rsidR="006505C1" w:rsidRPr="009963AD" w:rsidRDefault="006505C1" w:rsidP="00751EF2">
      <w:pPr>
        <w:rPr>
          <w:rFonts w:ascii="Times New Roman" w:hAnsi="Times New Roman" w:cs="Times New Roman"/>
          <w:sz w:val="24"/>
          <w:szCs w:val="24"/>
          <w:u w:val="single"/>
        </w:rPr>
      </w:pPr>
    </w:p>
    <w:p w:rsidR="00BB1F28" w:rsidRPr="009963AD" w:rsidRDefault="00BB1F28" w:rsidP="00751EF2">
      <w:pPr>
        <w:rPr>
          <w:rFonts w:ascii="Times New Roman" w:hAnsi="Times New Roman" w:cs="Times New Roman"/>
          <w:sz w:val="24"/>
          <w:szCs w:val="24"/>
          <w:u w:val="single"/>
        </w:rPr>
      </w:pPr>
    </w:p>
    <w:p w:rsidR="009B443F" w:rsidRPr="009963AD" w:rsidRDefault="00FB7690" w:rsidP="00751EF2">
      <w:pPr>
        <w:rPr>
          <w:rFonts w:ascii="Times New Roman" w:hAnsi="Times New Roman" w:cs="Times New Roman"/>
          <w:sz w:val="24"/>
          <w:szCs w:val="24"/>
        </w:rPr>
      </w:pPr>
      <w:r w:rsidRPr="009963AD">
        <w:rPr>
          <w:rFonts w:ascii="Times New Roman" w:hAnsi="Times New Roman" w:cs="Times New Roman"/>
          <w:sz w:val="24"/>
          <w:szCs w:val="24"/>
        </w:rPr>
        <w:t xml:space="preserve">Rationale:  </w:t>
      </w:r>
      <w:r w:rsidR="00711E6E" w:rsidRPr="009963AD">
        <w:rPr>
          <w:rFonts w:ascii="Times New Roman" w:hAnsi="Times New Roman" w:cs="Times New Roman"/>
          <w:sz w:val="24"/>
          <w:szCs w:val="24"/>
        </w:rPr>
        <w:t>Retired clergy now outnumber active clergy in many annual conferences. Many retired clergy are not able to attend annual conference, yet they must be equalized with lay members, unnecessarily increasing the size and cost of annual conference. Counting retired clergy in the formula for General Conference delegates unfairly advantages those conferences that have a high population of retired clergy, yielding a delegation that is not representative of the number of professing members in each annual conference. Clergy who are actively involved in ministry or serving on an annual conference board or agency should be able to vote while serving in such capacities.</w:t>
      </w:r>
    </w:p>
    <w:sectPr w:rsidR="009B443F" w:rsidRPr="009963AD" w:rsidSect="00AB36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3A" w:rsidRDefault="007E513A" w:rsidP="009B443F">
      <w:r>
        <w:separator/>
      </w:r>
    </w:p>
  </w:endnote>
  <w:endnote w:type="continuationSeparator" w:id="0">
    <w:p w:rsidR="007E513A" w:rsidRDefault="007E513A" w:rsidP="009B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3A" w:rsidRDefault="007E513A" w:rsidP="009B443F">
      <w:r>
        <w:separator/>
      </w:r>
    </w:p>
  </w:footnote>
  <w:footnote w:type="continuationSeparator" w:id="0">
    <w:p w:rsidR="007E513A" w:rsidRDefault="007E513A" w:rsidP="009B4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C6DCE"/>
    <w:multiLevelType w:val="hybridMultilevel"/>
    <w:tmpl w:val="A42A488A"/>
    <w:lvl w:ilvl="0" w:tplc="F30A77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1064E"/>
    <w:multiLevelType w:val="hybridMultilevel"/>
    <w:tmpl w:val="927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D7EAD"/>
    <w:multiLevelType w:val="hybridMultilevel"/>
    <w:tmpl w:val="77160918"/>
    <w:lvl w:ilvl="0" w:tplc="07468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768F7"/>
    <w:rsid w:val="00035745"/>
    <w:rsid w:val="00100A96"/>
    <w:rsid w:val="00127502"/>
    <w:rsid w:val="001A204A"/>
    <w:rsid w:val="001C47C0"/>
    <w:rsid w:val="00316969"/>
    <w:rsid w:val="003B0758"/>
    <w:rsid w:val="003D6B5A"/>
    <w:rsid w:val="00412C22"/>
    <w:rsid w:val="004220F2"/>
    <w:rsid w:val="004E581A"/>
    <w:rsid w:val="00582F37"/>
    <w:rsid w:val="005F7C28"/>
    <w:rsid w:val="006505C1"/>
    <w:rsid w:val="006E0EE7"/>
    <w:rsid w:val="00711E6E"/>
    <w:rsid w:val="00723EBE"/>
    <w:rsid w:val="00751EF2"/>
    <w:rsid w:val="007A2CE9"/>
    <w:rsid w:val="007B6175"/>
    <w:rsid w:val="007C46C3"/>
    <w:rsid w:val="007D606B"/>
    <w:rsid w:val="007E513A"/>
    <w:rsid w:val="00817A88"/>
    <w:rsid w:val="008378F1"/>
    <w:rsid w:val="00951B37"/>
    <w:rsid w:val="009767E0"/>
    <w:rsid w:val="009963AD"/>
    <w:rsid w:val="009B443F"/>
    <w:rsid w:val="00A40C9E"/>
    <w:rsid w:val="00A71C14"/>
    <w:rsid w:val="00A85094"/>
    <w:rsid w:val="00AB36DC"/>
    <w:rsid w:val="00AC736B"/>
    <w:rsid w:val="00AF783F"/>
    <w:rsid w:val="00B11734"/>
    <w:rsid w:val="00B174AF"/>
    <w:rsid w:val="00B768F7"/>
    <w:rsid w:val="00B83D70"/>
    <w:rsid w:val="00BB1F28"/>
    <w:rsid w:val="00C500A2"/>
    <w:rsid w:val="00CD22A8"/>
    <w:rsid w:val="00CF2C8C"/>
    <w:rsid w:val="00DB7262"/>
    <w:rsid w:val="00DF624F"/>
    <w:rsid w:val="00E6134A"/>
    <w:rsid w:val="00E74DE1"/>
    <w:rsid w:val="00F25DDC"/>
    <w:rsid w:val="00F66C44"/>
    <w:rsid w:val="00F86B24"/>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 w:type="paragraph" w:styleId="Header">
    <w:name w:val="header"/>
    <w:basedOn w:val="Normal"/>
    <w:link w:val="HeaderChar"/>
    <w:uiPriority w:val="99"/>
    <w:semiHidden/>
    <w:unhideWhenUsed/>
    <w:rsid w:val="009B443F"/>
    <w:pPr>
      <w:tabs>
        <w:tab w:val="center" w:pos="4680"/>
        <w:tab w:val="right" w:pos="9360"/>
      </w:tabs>
    </w:pPr>
  </w:style>
  <w:style w:type="character" w:customStyle="1" w:styleId="HeaderChar">
    <w:name w:val="Header Char"/>
    <w:basedOn w:val="DefaultParagraphFont"/>
    <w:link w:val="Header"/>
    <w:uiPriority w:val="99"/>
    <w:semiHidden/>
    <w:rsid w:val="009B443F"/>
  </w:style>
  <w:style w:type="paragraph" w:styleId="Footer">
    <w:name w:val="footer"/>
    <w:basedOn w:val="Normal"/>
    <w:link w:val="FooterChar"/>
    <w:uiPriority w:val="99"/>
    <w:semiHidden/>
    <w:unhideWhenUsed/>
    <w:rsid w:val="009B443F"/>
    <w:pPr>
      <w:tabs>
        <w:tab w:val="center" w:pos="4680"/>
        <w:tab w:val="right" w:pos="9360"/>
      </w:tabs>
    </w:pPr>
  </w:style>
  <w:style w:type="character" w:customStyle="1" w:styleId="FooterChar">
    <w:name w:val="Footer Char"/>
    <w:basedOn w:val="DefaultParagraphFont"/>
    <w:link w:val="Footer"/>
    <w:uiPriority w:val="99"/>
    <w:semiHidden/>
    <w:rsid w:val="009B443F"/>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92800045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1533961032">
      <w:bodyDiv w:val="1"/>
      <w:marLeft w:val="0"/>
      <w:marRight w:val="0"/>
      <w:marTop w:val="0"/>
      <w:marBottom w:val="0"/>
      <w:divBdr>
        <w:top w:val="none" w:sz="0" w:space="0" w:color="auto"/>
        <w:left w:val="none" w:sz="0" w:space="0" w:color="auto"/>
        <w:bottom w:val="none" w:sz="0" w:space="0" w:color="auto"/>
        <w:right w:val="none" w:sz="0" w:space="0" w:color="auto"/>
      </w:divBdr>
    </w:div>
    <w:div w:id="1773355061">
      <w:bodyDiv w:val="1"/>
      <w:marLeft w:val="0"/>
      <w:marRight w:val="0"/>
      <w:marTop w:val="0"/>
      <w:marBottom w:val="0"/>
      <w:divBdr>
        <w:top w:val="none" w:sz="0" w:space="0" w:color="auto"/>
        <w:left w:val="none" w:sz="0" w:space="0" w:color="auto"/>
        <w:bottom w:val="none" w:sz="0" w:space="0" w:color="auto"/>
        <w:right w:val="none" w:sz="0" w:space="0" w:color="auto"/>
      </w:divBdr>
    </w:div>
    <w:div w:id="19466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2014-12-15T23:08:00Z</dcterms:created>
  <dcterms:modified xsi:type="dcterms:W3CDTF">2015-01-30T20:58:00Z</dcterms:modified>
</cp:coreProperties>
</file>